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Resolution 2019-09 [21]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Post-Withdrawal Deadline Appeal Policy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Whereas,</w:t>
      </w:r>
      <w:r>
        <w:rPr>
          <w:rFonts w:cs="Times New Roman" w:ascii="Calibri" w:hAnsi="Calibri"/>
          <w:sz w:val="24"/>
          <w:szCs w:val="24"/>
        </w:rPr>
        <w:t xml:space="preserve"> the College Academic Standards Committee adopted resolution </w:t>
      </w:r>
      <w:r>
        <w:rPr>
          <w:rFonts w:cs="Times New Roman" w:ascii="Calibri" w:hAnsi="Calibri"/>
          <w:color w:val="000000"/>
          <w:sz w:val="24"/>
          <w:szCs w:val="24"/>
        </w:rPr>
        <w:t>2019-2020-3 (attached below) proposing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i/>
          <w:iCs/>
          <w:color w:val="000000"/>
          <w:sz w:val="24"/>
          <w:szCs w:val="24"/>
        </w:rPr>
        <w:t>Post-Withdrawal Deadline Appeal Policy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>; be it therefore</w:t>
      </w:r>
    </w:p>
    <w:p>
      <w:pPr>
        <w:pStyle w:val="Normal"/>
        <w:bidi w:val="0"/>
        <w:jc w:val="both"/>
        <w:rPr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Resolved,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that the Grant Campus Academic Assembly approves the  </w:t>
      </w:r>
      <w:r>
        <w:rPr>
          <w:rFonts w:cs="Times New Roman" w:ascii="Calibri" w:hAnsi="Calibri"/>
          <w:b w:val="false"/>
          <w:bCs w:val="false"/>
          <w:i/>
          <w:iCs/>
          <w:color w:val="000000"/>
          <w:sz w:val="24"/>
          <w:szCs w:val="24"/>
        </w:rPr>
        <w:t>Post-Withdrawal Deadline Appeal Policy.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0" w:name="__DdeLink__3241_216306462"/>
      <w:r>
        <w:rPr>
          <w:rFonts w:ascii="Calibri" w:hAnsi="Calibri"/>
          <w:sz w:val="24"/>
          <w:szCs w:val="24"/>
        </w:rPr>
        <w:t xml:space="preserve">Failed [12-35-0] </w:t>
      </w:r>
      <w:r>
        <w:rPr>
          <w:rFonts w:ascii="Calibri" w:hAnsi="Calibri"/>
          <w:sz w:val="24"/>
          <w:szCs w:val="24"/>
        </w:rPr>
        <w:t>on</w:t>
      </w:r>
      <w:bookmarkEnd w:id="0"/>
      <w:r>
        <w:rPr>
          <w:rFonts w:ascii="Calibri" w:hAnsi="Calibri"/>
          <w:sz w:val="24"/>
          <w:szCs w:val="24"/>
        </w:rPr>
        <w:t xml:space="preserve"> December 10, 2019</w:t>
      </w:r>
    </w:p>
    <w:p>
      <w:pPr>
        <w:pStyle w:val="NormalWeb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College Academic Standards Committee</w:t>
      </w:r>
    </w:p>
    <w:p>
      <w:pPr>
        <w:pStyle w:val="NormalWeb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Post-Withdrawal Deadline Appeal Policy</w:t>
      </w:r>
    </w:p>
    <w:p>
      <w:pPr>
        <w:pStyle w:val="NormalWeb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2019-2020-3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Whereas,</w:t>
      </w:r>
      <w:r>
        <w:rPr>
          <w:rFonts w:cs="Times New Roman" w:ascii="Times New Roman" w:hAnsi="Times New Roman"/>
        </w:rPr>
        <w:t xml:space="preserve"> in the Fall of 2018 the College Academic Standard Committee charged the Withdrawal Policy Subcommittee to review the college’s current withdrawal policy and practices;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Whereas,</w:t>
      </w:r>
      <w:r>
        <w:rPr>
          <w:rFonts w:cs="Times New Roman" w:ascii="Times New Roman" w:hAnsi="Times New Roman"/>
        </w:rPr>
        <w:t xml:space="preserve"> the committee has engaged in inquiry regarding institutional data and comparative withdrawal policies at the 30 SUNY Community Colleges;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Whereas,</w:t>
      </w:r>
      <w:r>
        <w:rPr>
          <w:rFonts w:cs="Times New Roman" w:ascii="Times New Roman" w:hAnsi="Times New Roman"/>
        </w:rPr>
        <w:t xml:space="preserve"> SCCC is currently only one of six SUNY Community Colleges that permit an instructor to allow a student to withdraw after the student-initiated registrar date. Of those five other SUNY community colleges that currently permit an instructor to sign a withdrawal form, three require documentation of special circumstances or additional signatures from other faculty (e.g., advisors, Academic Chairs);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Whereas,</w:t>
      </w:r>
      <w:r>
        <w:rPr>
          <w:rFonts w:cs="Times New Roman" w:ascii="Times New Roman" w:hAnsi="Times New Roman"/>
        </w:rPr>
        <w:t xml:space="preserve"> integrity of the SCCC transcript is compromised by the current W policy, in that the W is applied inconsistently and is not in line with common practices at similar institutions.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Resolved,</w:t>
      </w:r>
      <w:r>
        <w:rPr>
          <w:rFonts w:cs="Times New Roman" w:ascii="Times New Roman" w:hAnsi="Times New Roman"/>
        </w:rPr>
        <w:t xml:space="preserve"> that the following changes be made to the administration of the W [Withdrawal]: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After the withdrawal deadline, a student may </w:t>
      </w:r>
      <w:r>
        <w:rPr>
          <w:rFonts w:cs="Times New Roman" w:ascii="Times New Roman" w:hAnsi="Times New Roman"/>
          <w:highlight w:val="yellow"/>
        </w:rPr>
        <w:t>only</w:t>
      </w:r>
      <w:r>
        <w:rPr>
          <w:rStyle w:val="FootnoteAnchor"/>
          <w:rFonts w:cs="Times New Roman" w:ascii="Times New Roman" w:hAnsi="Times New Roman"/>
          <w:highlight w:val="yellow"/>
        </w:rPr>
        <w:footnoteReference w:id="2"/>
      </w:r>
      <w:r>
        <w:rPr>
          <w:rFonts w:cs="Times New Roman" w:ascii="Times New Roman" w:hAnsi="Times New Roman"/>
        </w:rPr>
        <w:t xml:space="preserve"> appeal to the VP for Academic Affairs for a course withdrawal if the student has documented special circumstances.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And be it further Resolved,</w:t>
      </w:r>
      <w:r>
        <w:rPr>
          <w:rFonts w:cs="Times New Roman" w:ascii="Times New Roman" w:hAnsi="Times New Roman"/>
          <w:sz w:val="24"/>
          <w:szCs w:val="24"/>
        </w:rPr>
        <w:t xml:space="preserve"> that the promulgation of this change be widely disseminated through all college communication sources to better inform the community of the withdrawal policies, procedures, and implications.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Approved:  November 7, 2019    (14-0-0)</w:t>
      </w:r>
    </w:p>
    <w:sectPr>
      <w:footerReference w:type="default" r:id="rId4"/>
      <w:footnotePr>
        <w:numFmt w:val="decimal"/>
      </w:footnotePr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</w:r>
      <w:r>
        <w:rPr/>
        <w:t>Editorial change made on December 10, 2019 by the College Academic Standards Committee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LibreOffice/5.2.7.2$Linux_X86_64 LibreOffice_project/20m0$Build-2</Application>
  <Pages>2</Pages>
  <Words>295</Words>
  <Characters>1771</Characters>
  <CharactersWithSpaces>2050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2020-01-26T23:45:52Z</dcterms:modified>
  <cp:revision>24</cp:revision>
  <dc:subject/>
  <dc:title/>
</cp:coreProperties>
</file>