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BC712" w14:textId="702E761F" w:rsidR="00B75EE8" w:rsidRDefault="00F15A4B">
      <w:r>
        <w:t>Faculty Council on Community C</w:t>
      </w:r>
      <w:r w:rsidR="00EC7B73">
        <w:t xml:space="preserve">olleges </w:t>
      </w:r>
    </w:p>
    <w:p w14:paraId="4176723B" w14:textId="78091BB8" w:rsidR="00EA1EBE" w:rsidRDefault="00EA1EBE"/>
    <w:p w14:paraId="6CEBA52D" w14:textId="70282A55" w:rsidR="00EC7B73" w:rsidRDefault="00F15A4B">
      <w:r>
        <w:t>Reported Information from President and Vice President:</w:t>
      </w:r>
    </w:p>
    <w:p w14:paraId="09EF8580" w14:textId="03F49643" w:rsidR="00EC7B73" w:rsidRDefault="00F15A4B">
      <w:r>
        <w:t>T</w:t>
      </w:r>
      <w:r w:rsidR="00EC7B73">
        <w:t xml:space="preserve">he general education work group has been developing </w:t>
      </w:r>
      <w:r>
        <w:t>comments</w:t>
      </w:r>
      <w:r w:rsidR="00EC7B73">
        <w:t xml:space="preserve"> suggesting </w:t>
      </w:r>
      <w:proofErr w:type="gramStart"/>
      <w:r w:rsidR="00EC7B73">
        <w:t>whether or not</w:t>
      </w:r>
      <w:proofErr w:type="gramEnd"/>
      <w:r w:rsidR="00EC7B73">
        <w:t xml:space="preserve"> to revise SUNY </w:t>
      </w:r>
      <w:r>
        <w:t>Gen Ed.</w:t>
      </w:r>
    </w:p>
    <w:p w14:paraId="6E0A7EE5" w14:textId="51A1E38A" w:rsidR="00EC7B73" w:rsidRDefault="00F15A4B">
      <w:r>
        <w:t>T</w:t>
      </w:r>
      <w:r w:rsidR="00EC7B73">
        <w:t>he sexual harassment policy for SUNY is being evaluated the process will take place between November and March is likely that the current policy will be tightened.</w:t>
      </w:r>
    </w:p>
    <w:p w14:paraId="40203472" w14:textId="5A22F180" w:rsidR="00EC7B73" w:rsidRDefault="00EC7B73">
      <w:r>
        <w:t>MMR regulations may change</w:t>
      </w:r>
      <w:r w:rsidR="00F15A4B">
        <w:t xml:space="preserve"> to decrease time between determining a student’s vaccinations are not up to date and being removed from classes</w:t>
      </w:r>
      <w:r>
        <w:t>, however we are hoping the new deadlines will be for the state ops only.</w:t>
      </w:r>
      <w:r w:rsidR="00F15A4B">
        <w:t xml:space="preserve">  The idea is that most state ops have medical staff on campus who can immediately provide the vaccination while many CCs do not, therefore </w:t>
      </w:r>
      <w:proofErr w:type="gramStart"/>
      <w:r w:rsidR="00F15A4B">
        <w:t>increasing</w:t>
      </w:r>
      <w:proofErr w:type="gramEnd"/>
      <w:r w:rsidR="00F15A4B">
        <w:t xml:space="preserve"> the number of students who might ultimately be dropped from classes at CCs due to inability to get vaccinations in a timely manner.</w:t>
      </w:r>
    </w:p>
    <w:p w14:paraId="738F37B4" w14:textId="3726EB83" w:rsidR="00EC7B73" w:rsidRDefault="00EC7B73">
      <w:r>
        <w:t>Micro credentialing policy is being re</w:t>
      </w:r>
      <w:r w:rsidR="00F15A4B">
        <w:t>vised,</w:t>
      </w:r>
      <w:r>
        <w:t xml:space="preserve"> not sure what the changes will be but will continue to update.</w:t>
      </w:r>
    </w:p>
    <w:p w14:paraId="21E6C6C3" w14:textId="5226A837" w:rsidR="00EC7B73" w:rsidRDefault="00EC7B73">
      <w:r>
        <w:t>FACT2 created a rubric for micro credentialing which is under review</w:t>
      </w:r>
      <w:r w:rsidR="00F15A4B">
        <w:t>.</w:t>
      </w:r>
    </w:p>
    <w:p w14:paraId="1D140029" w14:textId="7926AA79" w:rsidR="00EC7B73" w:rsidRDefault="00EC7B73"/>
    <w:p w14:paraId="19DEC9AD" w14:textId="0CC9ACC3" w:rsidR="00137564" w:rsidRDefault="00F15A4B">
      <w:r>
        <w:t>Committee R</w:t>
      </w:r>
      <w:r w:rsidR="00137564">
        <w:t>eport</w:t>
      </w:r>
      <w:r>
        <w:t>s:</w:t>
      </w:r>
    </w:p>
    <w:p w14:paraId="075AC9E0" w14:textId="6A80A0DE" w:rsidR="00137564" w:rsidRPr="004A541B" w:rsidRDefault="00F15A4B">
      <w:pPr>
        <w:rPr>
          <w:b/>
          <w:i/>
        </w:rPr>
      </w:pPr>
      <w:r w:rsidRPr="004A541B">
        <w:rPr>
          <w:b/>
          <w:i/>
        </w:rPr>
        <w:t>Academic and Student Affairs</w:t>
      </w:r>
      <w:r w:rsidR="004A541B" w:rsidRPr="004A541B">
        <w:rPr>
          <w:b/>
          <w:i/>
        </w:rPr>
        <w:t xml:space="preserve"> Committee:</w:t>
      </w:r>
    </w:p>
    <w:p w14:paraId="5E9A188A" w14:textId="2D0B3EE3" w:rsidR="00137564" w:rsidRPr="004A541B" w:rsidRDefault="00137564">
      <w:pPr>
        <w:rPr>
          <w:b/>
        </w:rPr>
      </w:pPr>
      <w:r>
        <w:t xml:space="preserve">The first </w:t>
      </w:r>
      <w:r w:rsidR="004A541B">
        <w:t xml:space="preserve">resolution ASA passed </w:t>
      </w:r>
      <w:r>
        <w:t xml:space="preserve">was to ask for child care funding. The resolution was brought for the body and passed with a vote of 24-0-0. </w:t>
      </w:r>
      <w:r w:rsidRPr="004A541B">
        <w:rPr>
          <w:b/>
        </w:rPr>
        <w:t>The FCCC is asking for campus endorsement for child care funding.</w:t>
      </w:r>
    </w:p>
    <w:p w14:paraId="3A686528" w14:textId="63F5166D" w:rsidR="00137564" w:rsidRDefault="00137564">
      <w:r>
        <w:t xml:space="preserve">The second resolution was calling upon Chancellor Johnson to create a gender inclusivity task force. Nina </w:t>
      </w:r>
      <w:proofErr w:type="spellStart"/>
      <w:r>
        <w:t>Tamrowski</w:t>
      </w:r>
      <w:proofErr w:type="spellEnd"/>
      <w:r>
        <w:t xml:space="preserve"> has already sought out individuals who would be willing to serve but if other people are interested they can contact her.  The resolution was brought before the body </w:t>
      </w:r>
      <w:proofErr w:type="gramStart"/>
      <w:r>
        <w:t>and also</w:t>
      </w:r>
      <w:proofErr w:type="gramEnd"/>
      <w:r>
        <w:t xml:space="preserve"> passed with a vote of 24-0-0.</w:t>
      </w:r>
    </w:p>
    <w:p w14:paraId="54354875" w14:textId="77777777" w:rsidR="00EA1EBE" w:rsidRDefault="00137564">
      <w:r>
        <w:t>Other topics ASA is working on include vulnerable students, SUNY Gen Ed, OER, online learning, and governance involvement for campus initiatives.</w:t>
      </w:r>
      <w:r w:rsidR="00EA1EBE">
        <w:t xml:space="preserve"> </w:t>
      </w:r>
    </w:p>
    <w:p w14:paraId="4C6A4065" w14:textId="653242B0" w:rsidR="00137564" w:rsidRDefault="00EA1EBE">
      <w:bookmarkStart w:id="0" w:name="_GoBack"/>
      <w:bookmarkEnd w:id="0"/>
      <w:r>
        <w:t xml:space="preserve">***Chancellor Johnson reported a desire to investigate a “SUNY Online Campus” which could be used to draw in students from outside New York State.  The concern ASA had with this is the possibility that it could decrease online course offerings at individual schools and centralize these classes with faculty all working on a contingent basis rather than being able to have these classes as a part of their regular faculty load. At this point, there is no clear direction on this idea, but ASA/the FCCC will be watching the situation and making suggestions to the Chancellor as progress occurs.  I anticipate ASA will want to write a resolution on this topic in either the Spring 2019 or Fall 2019 plenary and would like input from faculty on the SCCC </w:t>
      </w:r>
      <w:proofErr w:type="gramStart"/>
      <w:r>
        <w:t>campuses.*</w:t>
      </w:r>
      <w:proofErr w:type="gramEnd"/>
      <w:r>
        <w:t>**</w:t>
      </w:r>
    </w:p>
    <w:p w14:paraId="6E434EF2" w14:textId="77777777" w:rsidR="00137564" w:rsidRDefault="00137564"/>
    <w:p w14:paraId="4B9F8E7B" w14:textId="77777777" w:rsidR="004A541B" w:rsidRDefault="00F15A4B">
      <w:r w:rsidRPr="004A541B">
        <w:rPr>
          <w:b/>
          <w:i/>
        </w:rPr>
        <w:lastRenderedPageBreak/>
        <w:t>Awards committee</w:t>
      </w:r>
      <w:r>
        <w:t xml:space="preserve">:  </w:t>
      </w:r>
    </w:p>
    <w:p w14:paraId="03FAB7AC" w14:textId="63A853B1" w:rsidR="00137564" w:rsidRDefault="00137564">
      <w:r>
        <w:t xml:space="preserve">There are </w:t>
      </w:r>
      <w:proofErr w:type="gramStart"/>
      <w:r>
        <w:t>a number of</w:t>
      </w:r>
      <w:proofErr w:type="gramEnd"/>
      <w:r>
        <w:t xml:space="preserve"> awards which have deadlines soon some as early as only a month away. More nominations, including self-nominations, from community colleges would be good.</w:t>
      </w:r>
    </w:p>
    <w:p w14:paraId="3BFA91D7" w14:textId="16B9B8CE" w:rsidR="00137564" w:rsidRDefault="00137564"/>
    <w:p w14:paraId="6DF36630" w14:textId="077D6801" w:rsidR="00137564" w:rsidRDefault="00F15A4B">
      <w:r w:rsidRPr="004A541B">
        <w:rPr>
          <w:b/>
          <w:i/>
        </w:rPr>
        <w:t>Educational Initiatives Committee</w:t>
      </w:r>
      <w:r>
        <w:t>:</w:t>
      </w:r>
    </w:p>
    <w:p w14:paraId="478C6E9B" w14:textId="4D1B1FDE" w:rsidR="00137564" w:rsidRDefault="00137564">
      <w:r>
        <w:t>Impacts of the Excelsior scholarship are still being explored and we expect to see a full report at the spring plenary.</w:t>
      </w:r>
    </w:p>
    <w:p w14:paraId="24A27891" w14:textId="0B5D8F5A" w:rsidR="00137564" w:rsidRDefault="00137564">
      <w:r>
        <w:t>Additional research is being done into guided pathways, and the expectations campuses should have should they choose to adopt the program.</w:t>
      </w:r>
    </w:p>
    <w:p w14:paraId="1F5121AD" w14:textId="5266198C" w:rsidR="00137564" w:rsidRDefault="00137564">
      <w:r>
        <w:t>A college readiness survey is being completed and is expected to be disseminated around November 1.</w:t>
      </w:r>
    </w:p>
    <w:p w14:paraId="31EF0114" w14:textId="1A8B9FDD" w:rsidR="00137564" w:rsidRDefault="00137564">
      <w:r>
        <w:t>A report is being prepared for the spring plenary on competency-based education/PLA.</w:t>
      </w:r>
    </w:p>
    <w:p w14:paraId="79809103" w14:textId="049E269A" w:rsidR="00137564" w:rsidRDefault="00137564">
      <w:r>
        <w:t>The committee is working to develop ways to recruit and retain adult learners.</w:t>
      </w:r>
    </w:p>
    <w:p w14:paraId="423B8FF4" w14:textId="020E4B5A" w:rsidR="00137564" w:rsidRDefault="00137564"/>
    <w:p w14:paraId="796D68A6" w14:textId="08B7E788" w:rsidR="00137564" w:rsidRPr="004A541B" w:rsidRDefault="00F15A4B">
      <w:pPr>
        <w:rPr>
          <w:b/>
          <w:i/>
        </w:rPr>
      </w:pPr>
      <w:r w:rsidRPr="004A541B">
        <w:rPr>
          <w:b/>
          <w:i/>
        </w:rPr>
        <w:t>Communication and Professional Development Committee:</w:t>
      </w:r>
    </w:p>
    <w:p w14:paraId="63B170D2" w14:textId="18740EC9" w:rsidR="00137564" w:rsidRDefault="00137564">
      <w:r>
        <w:t>The FCCC quick factbook has been completed and will be updated with changes from the fall plenary and as changes continue to occur.</w:t>
      </w:r>
    </w:p>
    <w:p w14:paraId="7C7C0D5E" w14:textId="77777777" w:rsidR="000E7192" w:rsidRDefault="00137564">
      <w:r>
        <w:t>A professional development survey is being developed and should be available prior to the spring plenary</w:t>
      </w:r>
      <w:r w:rsidR="000E7192">
        <w:t>.</w:t>
      </w:r>
    </w:p>
    <w:p w14:paraId="3767F742" w14:textId="24AA4371" w:rsidR="00137564" w:rsidRDefault="000E7192">
      <w:r>
        <w:t>The “roadshows” continue with a new-</w:t>
      </w:r>
      <w:proofErr w:type="spellStart"/>
      <w:r>
        <w:t>ish</w:t>
      </w:r>
      <w:proofErr w:type="spellEnd"/>
      <w:r>
        <w:t xml:space="preserve"> topic of how to teach incoming presidents and/or provosts about shared governance.</w:t>
      </w:r>
    </w:p>
    <w:p w14:paraId="32EA006C" w14:textId="561EF5D1" w:rsidR="000E7192" w:rsidRDefault="000E7192"/>
    <w:p w14:paraId="468FCF55" w14:textId="0234D8AA" w:rsidR="000E7192" w:rsidRPr="004A541B" w:rsidRDefault="00F15A4B">
      <w:pPr>
        <w:rPr>
          <w:b/>
          <w:i/>
        </w:rPr>
      </w:pPr>
      <w:r w:rsidRPr="004A541B">
        <w:rPr>
          <w:b/>
          <w:i/>
        </w:rPr>
        <w:t>Governance Committee:</w:t>
      </w:r>
    </w:p>
    <w:p w14:paraId="7CC930CF" w14:textId="6B66A738" w:rsidR="000E7192" w:rsidRPr="00F15A4B" w:rsidRDefault="000E7192">
      <w:pPr>
        <w:rPr>
          <w:b/>
        </w:rPr>
      </w:pPr>
      <w:r>
        <w:t xml:space="preserve">A resolution was drafted to support the new funding model which includes a “floor” currently expected to be the average of the previous three years’ budget plus possible additional funding based on enrollment. The body voted to approve the resolution in a vote of 24-0-0. </w:t>
      </w:r>
      <w:r w:rsidRPr="00F15A4B">
        <w:rPr>
          <w:b/>
        </w:rPr>
        <w:t>Campus endorsement is requested for this resolution.</w:t>
      </w:r>
    </w:p>
    <w:p w14:paraId="786A28FD" w14:textId="6E0A3A1A" w:rsidR="000E7192" w:rsidRDefault="000E7192">
      <w:r>
        <w:t xml:space="preserve">The bylaws were </w:t>
      </w:r>
      <w:proofErr w:type="gramStart"/>
      <w:r>
        <w:t>reviewed</w:t>
      </w:r>
      <w:proofErr w:type="gramEnd"/>
      <w:r>
        <w:t xml:space="preserve"> and some changes were made. The bylaw revisions were approved by the body and with a vote of 24-0-0.</w:t>
      </w:r>
    </w:p>
    <w:p w14:paraId="1963E18C" w14:textId="51EBF8B8" w:rsidR="000E7192" w:rsidRDefault="000E7192">
      <w:r>
        <w:t xml:space="preserve">The governance committee created a position statement to oppose performance-based funding. After some revision by the </w:t>
      </w:r>
      <w:proofErr w:type="gramStart"/>
      <w:r>
        <w:t>body as a whole, the</w:t>
      </w:r>
      <w:proofErr w:type="gramEnd"/>
      <w:r>
        <w:t xml:space="preserve"> position statement was approved with a vote of 24-0-0.</w:t>
      </w:r>
    </w:p>
    <w:p w14:paraId="64B187FA" w14:textId="06911C52" w:rsidR="000E7192" w:rsidRDefault="000E7192">
      <w:r>
        <w:t>Other things the committee has worked on include the local government shared support document, evaluation for administrators, and open educational resources.</w:t>
      </w:r>
    </w:p>
    <w:p w14:paraId="60E919B2" w14:textId="4329F513" w:rsidR="000E7192" w:rsidRDefault="000E7192"/>
    <w:sectPr w:rsidR="000E7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5B36349-9140-4738-B187-E83A195D1648}"/>
    <w:docVar w:name="dgnword-eventsink" w:val="381124176"/>
  </w:docVars>
  <w:rsids>
    <w:rsidRoot w:val="00EC7B73"/>
    <w:rsid w:val="00080B91"/>
    <w:rsid w:val="000E7192"/>
    <w:rsid w:val="00137564"/>
    <w:rsid w:val="001B09D8"/>
    <w:rsid w:val="003B008F"/>
    <w:rsid w:val="004A541B"/>
    <w:rsid w:val="00AC2310"/>
    <w:rsid w:val="00C13F09"/>
    <w:rsid w:val="00E06EE3"/>
    <w:rsid w:val="00EA1EBE"/>
    <w:rsid w:val="00EC7B73"/>
    <w:rsid w:val="00F15A4B"/>
    <w:rsid w:val="00F5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CADC"/>
  <w15:chartTrackingRefBased/>
  <w15:docId w15:val="{42C2B3BC-007A-4B7E-A8F4-77CAACDF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Prather Davis</dc:creator>
  <cp:keywords/>
  <dc:description/>
  <cp:lastModifiedBy>Danna Prather Davis</cp:lastModifiedBy>
  <cp:revision>3</cp:revision>
  <dcterms:created xsi:type="dcterms:W3CDTF">2018-11-07T11:22:00Z</dcterms:created>
  <dcterms:modified xsi:type="dcterms:W3CDTF">2018-11-07T11:55:00Z</dcterms:modified>
</cp:coreProperties>
</file>