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mbria" w:hAnsi="Cambria" w:eastAsia="Cambria" w:cs="" w:asciiTheme="minorHAnsi" w:cstheme="minorBidi" w:eastAsiaTheme="minorHAnsi" w:hAnsiTheme="minorHAnsi"/>
          <w:color w:val="00000A"/>
          <w:sz w:val="24"/>
          <w:szCs w:val="24"/>
          <w:lang w:val="en-US" w:eastAsia="en-US" w:bidi="ar-SA"/>
        </w:rPr>
      </w:pPr>
      <w:r>
        <w:rPr/>
        <w:t>County Community College</w:t>
        <w:br/>
        <w:t xml:space="preserve">Michael J. Grant Campus </w:t>
      </w:r>
    </w:p>
    <w:p>
      <w:pPr>
        <w:pStyle w:val="Normal"/>
        <w:jc w:val="center"/>
        <w:rPr/>
      </w:pPr>
      <w:r>
        <w:rPr>
          <w:sz w:val="48"/>
          <w:szCs w:val="48"/>
        </w:rPr>
        <w:t>Academic Assembly</w:t>
      </w:r>
    </w:p>
    <w:p>
      <w:pPr>
        <w:pStyle w:val="Heading2"/>
        <w:jc w:val="center"/>
        <w:rPr/>
      </w:pPr>
      <w:bookmarkStart w:id="0" w:name="__DdeLink__230_1587613981"/>
      <w:r>
        <w:rPr>
          <w:b/>
          <w:bCs/>
        </w:rPr>
        <w:t>Resolution 2018-02 [</w:t>
      </w:r>
      <w:bookmarkEnd w:id="0"/>
      <w:r>
        <w:rPr>
          <w:b/>
          <w:bCs/>
        </w:rPr>
        <w:t>10]</w:t>
      </w:r>
    </w:p>
    <w:p>
      <w:pPr>
        <w:pStyle w:val="NormalWeb"/>
        <w:jc w:val="center"/>
        <w:rPr/>
      </w:pPr>
      <w:r>
        <w:rPr>
          <w:rFonts w:cs="Calibri" w:ascii="Calibri" w:hAnsi="Calibri" w:asciiTheme="majorHAnsi" w:cstheme="majorHAnsi" w:hAnsiTheme="majorHAnsi"/>
          <w:b/>
          <w:color w:val="000000"/>
        </w:rPr>
        <w:t>Supporting Restoration of Child Care Funding</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SUNY child care centers provide quality care for over 5,000 children at 50 centers across the state, 28 of which are situated at community colleges,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of the 5,000 children served, approximately one-third are children of student parents, one-third children of faculty and staff and one-third children from the community,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SUNY currently prepares nearly one-quarter of New York State’s teachers and, as</w:t>
      </w:r>
      <w:r>
        <w:rPr>
          <w:rFonts w:eastAsia="Times New Roman" w:cs="Tahoma" w:ascii="Calibri" w:hAnsi="Calibri" w:asciiTheme="majorHAnsi" w:hAnsiTheme="majorHAnsi"/>
          <w:color w:val="222222"/>
          <w:sz w:val="22"/>
          <w:szCs w:val="22"/>
        </w:rPr>
        <w:t xml:space="preserve"> </w:t>
      </w:r>
      <w:r>
        <w:rPr>
          <w:rFonts w:eastAsia="Times New Roman" w:cs="Arial" w:ascii="Calibri" w:hAnsi="Calibri" w:asciiTheme="majorHAnsi" w:hAnsiTheme="majorHAnsi"/>
          <w:color w:val="222222"/>
          <w:sz w:val="22"/>
          <w:szCs w:val="22"/>
          <w:shd w:fill="FFFFFF" w:val="clear"/>
        </w:rPr>
        <w:t>is dedicated to attracting, developing and retaining a large, diverse body of highly qualified</w:t>
      </w:r>
      <w:r>
        <w:rPr>
          <w:rFonts w:eastAsia="Times New Roman" w:cs="Tahoma" w:ascii="Calibri" w:hAnsi="Calibri" w:asciiTheme="majorHAnsi" w:hAnsiTheme="majorHAnsi"/>
          <w:color w:val="222222"/>
          <w:sz w:val="22"/>
          <w:szCs w:val="22"/>
        </w:rPr>
        <w:t xml:space="preserve"> </w:t>
      </w:r>
      <w:r>
        <w:rPr>
          <w:rFonts w:eastAsia="Times New Roman" w:cs="Arial" w:ascii="Calibri" w:hAnsi="Calibri" w:asciiTheme="majorHAnsi" w:hAnsiTheme="majorHAnsi"/>
          <w:color w:val="222222"/>
          <w:sz w:val="22"/>
          <w:szCs w:val="22"/>
          <w:shd w:fill="FFFFFF" w:val="clear"/>
        </w:rPr>
        <w:t xml:space="preserve">teachers,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community college child care centers provide invaluable experience for students in early childhood education programs by serving as field placement sites,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the shift in the demographics of community college students has resulted in more non-traditional adult students with the potential need for increased child care services,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without access to community college child care centers, many potential adult students would not be able to pursue a college education,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nationally 30% of the community college students are parents; and </w:t>
      </w:r>
    </w:p>
    <w:p>
      <w:pPr>
        <w:pStyle w:val="Normal"/>
        <w:rPr>
          <w:rFonts w:ascii="Calibri" w:hAnsi="Calibri" w:eastAsia="Times New Roman" w:cs="Times New Roman" w:asciiTheme="majorHAnsi" w:hAnsiTheme="majorHAnsi"/>
          <w:color w:val="00000A"/>
          <w:sz w:val="22"/>
          <w:szCs w:val="22"/>
          <w:lang w:val="en-US" w:eastAsia="en-US" w:bidi="ar-SA"/>
        </w:rPr>
      </w:pPr>
      <w:r>
        <w:rPr>
          <w:rFonts w:eastAsia="Times New Roman" w:cs="Times New Roman" w:ascii="Calibri" w:hAnsi="Calibri"/>
          <w:color w:val="00000A"/>
          <w:sz w:val="22"/>
          <w:szCs w:val="22"/>
          <w:lang w:val="en-US" w:eastAsia="en-US" w:bidi="ar-SA"/>
        </w:rPr>
      </w:r>
    </w:p>
    <w:p>
      <w:pPr>
        <w:pStyle w:val="Normal"/>
        <w:shd w:val="clear" w:color="auto" w:themeTint="0" w:themeShade="0" w:fill="FFFFFF" w:themeFillTint="0" w:themeFillShade="0"/>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the Student Assembly of the State University of New York advocates for budget increases to</w:t>
      </w:r>
      <w:r>
        <w:rPr>
          <w:rFonts w:eastAsia="Times New Roman" w:cs="Tahoma" w:ascii="Calibri" w:hAnsi="Calibri" w:asciiTheme="majorHAnsi" w:hAnsiTheme="majorHAnsi"/>
          <w:color w:val="222222"/>
          <w:sz w:val="22"/>
          <w:szCs w:val="22"/>
          <w:shd w:fill="FFFFFF" w:val="clear"/>
        </w:rPr>
        <w:t xml:space="preserve"> </w:t>
      </w:r>
      <w:r>
        <w:rPr>
          <w:rFonts w:eastAsia="Times New Roman" w:cs="Arial" w:ascii="Calibri" w:hAnsi="Calibri" w:asciiTheme="majorHAnsi" w:hAnsiTheme="majorHAnsi"/>
          <w:color w:val="222222"/>
          <w:sz w:val="22"/>
          <w:szCs w:val="22"/>
          <w:shd w:fill="FFFFFF" w:val="clear"/>
        </w:rPr>
        <w:t>Child care centers on SUNY campuses to provide affordable child care to students, faculty, staff, and</w:t>
      </w:r>
      <w:r>
        <w:rPr>
          <w:rFonts w:eastAsia="Times New Roman" w:cs="Tahoma" w:ascii="Calibri" w:hAnsi="Calibri" w:asciiTheme="majorHAnsi" w:hAnsiTheme="majorHAnsi"/>
          <w:color w:val="222222"/>
          <w:sz w:val="22"/>
          <w:szCs w:val="22"/>
        </w:rPr>
        <w:t xml:space="preserve"> </w:t>
      </w:r>
      <w:r>
        <w:rPr>
          <w:rFonts w:eastAsia="Times New Roman" w:cs="Arial" w:ascii="Calibri" w:hAnsi="Calibri" w:asciiTheme="majorHAnsi" w:hAnsiTheme="majorHAnsi"/>
          <w:color w:val="222222"/>
          <w:sz w:val="22"/>
          <w:szCs w:val="22"/>
          <w:shd w:fill="FFFFFF" w:val="clear"/>
        </w:rPr>
        <w:t xml:space="preserve">community members, and </w:t>
      </w:r>
    </w:p>
    <w:p>
      <w:pPr>
        <w:pStyle w:val="Normal"/>
        <w:rPr>
          <w:rFonts w:ascii="Calibri" w:hAnsi="Calibri" w:eastAsia="Times New Roman" w:cs="Times New Roman" w:asciiTheme="majorHAnsi" w:hAnsiTheme="majorHAnsi"/>
          <w:color w:val="00000A"/>
          <w:sz w:val="22"/>
          <w:szCs w:val="22"/>
          <w:lang w:val="en-US" w:eastAsia="en-US" w:bidi="ar-SA"/>
        </w:rPr>
      </w:pPr>
      <w:r>
        <w:rPr>
          <w:rFonts w:eastAsia="Times New Roman" w:cs="Times New Roman" w:ascii="Calibri" w:hAnsi="Calibri"/>
          <w:color w:val="00000A"/>
          <w:sz w:val="22"/>
          <w:szCs w:val="22"/>
          <w:lang w:val="en-US" w:eastAsia="en-US" w:bidi="ar-SA"/>
        </w:rPr>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SUNY’s campus-based child care services provide incalculable life-long benefits to these constituencies as well as contribute to economic development by providing employment opportunities for over 1,000 citizens, and </w:t>
      </w:r>
    </w:p>
    <w:p>
      <w:pPr>
        <w:pStyle w:val="Normal"/>
        <w:shd w:val="clear" w:color="auto" w:themeTint="0" w:themeShade="0" w:fill="FFFFFF" w:themeFillTint="0" w:themeFillShade="0"/>
        <w:rPr>
          <w:rFonts w:ascii="Calibri" w:hAnsi="Calibri" w:eastAsia="Times New Roman" w:cs="Tahoma" w:asciiTheme="majorHAnsi" w:hAnsiTheme="majorHAnsi"/>
          <w:color w:val="222222"/>
          <w:sz w:val="22"/>
          <w:szCs w:val="22"/>
          <w:lang w:val="en-US" w:eastAsia="en-US" w:bidi="ar-SA"/>
        </w:rPr>
      </w:pPr>
      <w:r>
        <w:rPr>
          <w:rFonts w:eastAsia="Times New Roman" w:cs="Tahoma" w:ascii="Calibri" w:hAnsi="Calibri"/>
          <w:color w:val="222222"/>
          <w:sz w:val="22"/>
          <w:szCs w:val="22"/>
          <w:lang w:val="en-US" w:eastAsia="en-US" w:bidi="ar-SA"/>
        </w:rPr>
      </w:r>
    </w:p>
    <w:p>
      <w:pPr>
        <w:pStyle w:val="Normal"/>
        <w:shd w:val="clear" w:color="auto" w:themeTint="0" w:themeShade="0" w:fill="FFFFFF" w:themeFillTint="0" w:themeFillShade="0"/>
        <w:rPr>
          <w:rFonts w:ascii="Calibri" w:hAnsi="Calibri" w:cs="Calibri"/>
          <w:color w:val="222222"/>
          <w:sz w:val="22"/>
          <w:szCs w:val="22"/>
          <w:highlight w:val="white"/>
        </w:rPr>
      </w:pPr>
      <w:r>
        <w:rPr>
          <w:rFonts w:eastAsia="Times New Roman" w:cs="Arial" w:ascii="Calibri" w:hAnsi="Calibri" w:asciiTheme="majorHAnsi" w:hAnsiTheme="majorHAnsi"/>
          <w:b/>
          <w:bCs/>
          <w:color w:val="222222"/>
          <w:sz w:val="22"/>
          <w:szCs w:val="22"/>
          <w:shd w:fill="FFFFFF" w:val="clear"/>
        </w:rPr>
        <w:t>Whereas</w:t>
      </w:r>
      <w:r>
        <w:rPr>
          <w:rFonts w:eastAsia="Times New Roman" w:cs="Arial" w:ascii="Calibri" w:hAnsi="Calibri" w:asciiTheme="majorHAnsi" w:hAnsiTheme="majorHAnsi"/>
          <w:color w:val="222222"/>
          <w:sz w:val="22"/>
          <w:szCs w:val="22"/>
          <w:shd w:fill="FFFFFF" w:val="clear"/>
        </w:rPr>
        <w:t xml:space="preserve"> the opportunity for affordable campus child care services for New York State’s citizens will be compromised by the reduction of $1,100,000 in the 2018 - 2019 proposed Executive budget, </w:t>
      </w:r>
      <w:r>
        <w:rPr>
          <w:rFonts w:cs="Calibri" w:ascii="Calibri" w:hAnsi="Calibri"/>
          <w:color w:val="222222"/>
          <w:sz w:val="22"/>
          <w:szCs w:val="22"/>
          <w:shd w:fill="FFFFFF" w:val="clear"/>
        </w:rPr>
        <w:t xml:space="preserve">be it therefore </w:t>
      </w:r>
    </w:p>
    <w:p>
      <w:pPr>
        <w:pStyle w:val="Normal"/>
        <w:shd w:val="clear" w:color="auto" w:themeTint="0" w:themeShade="0" w:fill="FFFFFF" w:themeFillTint="0" w:themeFillShade="0"/>
        <w:rPr>
          <w:rFonts w:ascii="Calibri" w:hAnsi="Calibri" w:eastAsia="Cambria" w:cs="Calibri"/>
          <w:color w:val="222222"/>
          <w:sz w:val="22"/>
          <w:szCs w:val="22"/>
          <w:shd w:fill="FFFFFF" w:val="clear"/>
          <w:lang w:val="en-US" w:eastAsia="en-US" w:bidi="ar-SA"/>
        </w:rPr>
      </w:pPr>
      <w:r>
        <w:rPr>
          <w:rFonts w:eastAsia="Cambria" w:cs="Calibri" w:ascii="Calibri" w:hAnsi="Calibri"/>
          <w:color w:val="222222"/>
          <w:sz w:val="22"/>
          <w:szCs w:val="22"/>
          <w:shd w:fill="FFFFFF" w:val="clear"/>
          <w:lang w:val="en-US" w:eastAsia="en-US" w:bidi="ar-SA"/>
        </w:rPr>
      </w:r>
    </w:p>
    <w:p>
      <w:pPr>
        <w:pStyle w:val="Normal"/>
        <w:shd w:val="clear" w:color="auto" w:themeTint="0" w:themeShade="0" w:fill="FFFFFF" w:themeFillTint="0" w:themeFillShade="0"/>
        <w:rPr/>
      </w:pPr>
      <w:r>
        <w:rPr>
          <w:rFonts w:cs="Calibri" w:ascii="Calibri" w:hAnsi="Calibri"/>
          <w:b/>
          <w:bCs/>
          <w:color w:val="222222"/>
          <w:sz w:val="22"/>
          <w:szCs w:val="22"/>
          <w:shd w:fill="FFFFFF" w:val="clear"/>
        </w:rPr>
        <w:t>Resolved</w:t>
      </w:r>
      <w:r>
        <w:rPr>
          <w:rFonts w:cs="Calibri" w:ascii="Calibri" w:hAnsi="Calibri"/>
          <w:color w:val="222222"/>
          <w:sz w:val="22"/>
          <w:szCs w:val="22"/>
          <w:shd w:fill="FFFFFF" w:val="clear"/>
        </w:rPr>
        <w:t xml:space="preserve"> that the Grant Campus Academic Assembly urges the members of the New York State Legislature and all necessary parties to restore $1,100,000 to the 2018-2019 budget of the State of New York, and to continue to fund the Child Care and Development Block Grant, ensuring access to affordable child care services for our students, faculty, staff, and community members.</w:t>
      </w:r>
    </w:p>
    <w:p>
      <w:pPr>
        <w:pStyle w:val="Normal"/>
        <w:pBdr>
          <w:bottom w:val="single" w:sz="8" w:space="2" w:color="000001"/>
        </w:pBdr>
        <w:shd w:val="clear" w:color="auto" w:themeTint="0" w:themeShade="0" w:fill="FFFFFF" w:themeFillTint="0" w:themeFillShade="0"/>
        <w:rPr>
          <w:rFonts w:ascii="Calibri" w:hAnsi="Calibri" w:eastAsia="Cambria" w:cs="Calibri"/>
          <w:color w:val="222222"/>
          <w:sz w:val="22"/>
          <w:szCs w:val="22"/>
          <w:shd w:fill="FFFFFF" w:val="clear"/>
          <w:lang w:val="en-US" w:eastAsia="en-US" w:bidi="ar-SA"/>
        </w:rPr>
      </w:pPr>
      <w:r>
        <w:rPr>
          <w:rFonts w:eastAsia="Cambria" w:cs="Calibri" w:ascii="Calibri" w:hAnsi="Calibri"/>
          <w:color w:val="222222"/>
          <w:sz w:val="22"/>
          <w:szCs w:val="22"/>
          <w:shd w:fill="FFFFFF" w:val="clear"/>
          <w:lang w:val="en-US" w:eastAsia="en-US" w:bidi="ar-SA"/>
        </w:rPr>
      </w:r>
    </w:p>
    <w:p>
      <w:pPr>
        <w:pStyle w:val="Normal"/>
        <w:shd w:val="clear" w:color="auto" w:themeTint="0" w:themeShade="0" w:fill="FFFFFF" w:themeFillTint="0" w:themeFillShade="0"/>
        <w:rPr/>
      </w:pPr>
      <w:r>
        <w:rPr>
          <w:rFonts w:cs="Calibri" w:ascii="Calibri" w:hAnsi="Calibri"/>
          <w:color w:val="222222"/>
          <w:sz w:val="22"/>
          <w:szCs w:val="22"/>
          <w:shd w:fill="FFFFFF" w:val="clear"/>
        </w:rPr>
        <w:t>Approved [37-0-0] on April 3, 2018</w:t>
      </w:r>
    </w:p>
    <w:sectPr>
      <w:type w:val="nextPage"/>
      <w:pgSz w:w="12240" w:h="15840"/>
      <w:pgMar w:left="1440" w:right="1440" w:header="0" w:top="1152"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26b8"/>
    <w:pPr>
      <w:widowControl/>
      <w:suppressAutoHyphens w:val="true"/>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ec2e5c"/>
    <w:pPr>
      <w:spacing w:before="280" w:after="280"/>
    </w:pPr>
    <w:rPr>
      <w:rFonts w:ascii="Times New Roman" w:hAnsi="Times New Roman" w:eastAsia="Times New Roman" w:cs="Times New Roman"/>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LibreOffice/5.2.7.2$Linux_X86_64 LibreOffice_project/20m0$Build-2</Application>
  <Pages>1</Pages>
  <Words>347</Words>
  <Characters>1960</Characters>
  <CharactersWithSpaces>2302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2018-02-20T16:55:00Z</dcterms:created>
  <dc:creator>Tamrowski, Nina</dc:creator>
  <dc:description/>
  <dc:language>en-US</dc:language>
  <cp:lastModifiedBy/>
  <dcterms:modified xsi:type="dcterms:W3CDTF">2018-05-09T01:36:27Z</dcterms:modified>
  <cp:revision>6</cp:revision>
  <dc:subject/>
  <dc:title/>
</cp:coreProperties>
</file>